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DB" w:rsidRPr="00931856" w:rsidRDefault="00853CDB" w:rsidP="00853CD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31856">
        <w:rPr>
          <w:rFonts w:ascii="PT Astra Serif" w:hAnsi="PT Astra Serif"/>
          <w:b/>
          <w:sz w:val="28"/>
          <w:szCs w:val="28"/>
        </w:rPr>
        <w:t>Информационно-статистические данные по итогам основного периода государственной итоговой аттестации</w:t>
      </w:r>
      <w:r w:rsidR="005B7308">
        <w:rPr>
          <w:rFonts w:ascii="PT Astra Serif" w:hAnsi="PT Astra Serif"/>
          <w:b/>
          <w:sz w:val="28"/>
          <w:szCs w:val="28"/>
        </w:rPr>
        <w:t xml:space="preserve"> 2021 го</w:t>
      </w:r>
      <w:r w:rsidR="007E4CB4">
        <w:rPr>
          <w:rFonts w:ascii="PT Astra Serif" w:hAnsi="PT Astra Serif"/>
          <w:b/>
          <w:sz w:val="28"/>
          <w:szCs w:val="28"/>
        </w:rPr>
        <w:t xml:space="preserve">да, </w:t>
      </w:r>
      <w:r w:rsidRPr="00931856">
        <w:rPr>
          <w:rFonts w:ascii="PT Astra Serif" w:hAnsi="PT Astra Serif"/>
          <w:b/>
          <w:sz w:val="28"/>
          <w:szCs w:val="28"/>
        </w:rPr>
        <w:t>2022</w:t>
      </w:r>
      <w:r w:rsidR="005B7308">
        <w:rPr>
          <w:rFonts w:ascii="PT Astra Serif" w:hAnsi="PT Astra Serif"/>
          <w:b/>
          <w:sz w:val="28"/>
          <w:szCs w:val="28"/>
        </w:rPr>
        <w:t xml:space="preserve"> года</w:t>
      </w:r>
      <w:r w:rsidR="007E4CB4">
        <w:rPr>
          <w:rFonts w:ascii="PT Astra Serif" w:hAnsi="PT Astra Serif"/>
          <w:b/>
          <w:sz w:val="28"/>
          <w:szCs w:val="28"/>
        </w:rPr>
        <w:t xml:space="preserve"> и 2023 года (математика и русский язык) </w:t>
      </w:r>
      <w:r w:rsidRPr="00931856">
        <w:rPr>
          <w:rFonts w:ascii="PT Astra Serif" w:hAnsi="PT Astra Serif"/>
          <w:b/>
          <w:sz w:val="28"/>
          <w:szCs w:val="28"/>
        </w:rPr>
        <w:t>по основным общеобр</w:t>
      </w:r>
      <w:r w:rsidR="005B7308">
        <w:rPr>
          <w:rFonts w:ascii="PT Astra Serif" w:hAnsi="PT Astra Serif"/>
          <w:b/>
          <w:sz w:val="28"/>
          <w:szCs w:val="28"/>
        </w:rPr>
        <w:t>азовательным программам основного</w:t>
      </w:r>
      <w:r w:rsidRPr="00931856">
        <w:rPr>
          <w:rFonts w:ascii="PT Astra Serif" w:hAnsi="PT Astra Serif"/>
          <w:b/>
          <w:sz w:val="28"/>
          <w:szCs w:val="28"/>
        </w:rPr>
        <w:t xml:space="preserve"> общего образования в общеобразовательных организациях Североуральского городского </w:t>
      </w:r>
      <w:r w:rsidR="003C3C98">
        <w:rPr>
          <w:rFonts w:ascii="PT Astra Serif" w:hAnsi="PT Astra Serif"/>
          <w:b/>
          <w:sz w:val="28"/>
          <w:szCs w:val="28"/>
        </w:rPr>
        <w:t>округа (О</w:t>
      </w:r>
      <w:r w:rsidRPr="00931856">
        <w:rPr>
          <w:rFonts w:ascii="PT Astra Serif" w:hAnsi="PT Astra Serif"/>
          <w:b/>
          <w:sz w:val="28"/>
          <w:szCs w:val="28"/>
        </w:rPr>
        <w:t>ГЭ).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853CDB" w:rsidRDefault="00853CDB" w:rsidP="00853CDB">
      <w:pPr>
        <w:pStyle w:val="a3"/>
        <w:rPr>
          <w:rFonts w:ascii="PT Astra Serif" w:hAnsi="PT Astra Serif"/>
          <w:sz w:val="24"/>
          <w:szCs w:val="24"/>
        </w:rPr>
      </w:pPr>
    </w:p>
    <w:p w:rsidR="00B95F26" w:rsidRDefault="003C3C98" w:rsidP="00853CDB">
      <w:pPr>
        <w:pStyle w:val="a3"/>
        <w:jc w:val="center"/>
        <w:rPr>
          <w:rFonts w:ascii="PT Astra Serif" w:hAnsi="PT Astra Serif"/>
        </w:rPr>
      </w:pPr>
      <w:r w:rsidRPr="0035251B">
        <w:rPr>
          <w:rFonts w:ascii="PT Astra Serif" w:hAnsi="PT Astra Serif"/>
          <w:noProof/>
          <w:color w:val="FF0066"/>
          <w:lang w:eastAsia="ru-RU"/>
        </w:rPr>
        <w:drawing>
          <wp:inline distT="0" distB="0" distL="0" distR="0">
            <wp:extent cx="9621056" cy="5554345"/>
            <wp:effectExtent l="0" t="0" r="18415" b="82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3F3DC2" w:rsidRDefault="003F3DC2" w:rsidP="003F3DC2">
      <w:pPr>
        <w:pStyle w:val="a3"/>
        <w:jc w:val="center"/>
        <w:rPr>
          <w:rFonts w:ascii="PT Astra Serif" w:hAnsi="PT Astra Serif"/>
        </w:rPr>
      </w:pPr>
      <w:r w:rsidRPr="006943C8">
        <w:rPr>
          <w:rFonts w:ascii="PT Astra Serif" w:hAnsi="PT Astra Serif"/>
          <w:noProof/>
          <w:color w:val="FF9933"/>
          <w:lang w:eastAsia="ru-RU"/>
        </w:rPr>
        <w:lastRenderedPageBreak/>
        <w:drawing>
          <wp:inline distT="0" distB="0" distL="0" distR="0" wp14:anchorId="7E164CDC" wp14:editId="388F94A6">
            <wp:extent cx="9620885" cy="6366680"/>
            <wp:effectExtent l="0" t="0" r="1841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7E4CB4" w:rsidRDefault="007E4CB4" w:rsidP="007E4CB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31856">
        <w:rPr>
          <w:rFonts w:ascii="PT Astra Serif" w:hAnsi="PT Astra Serif"/>
          <w:b/>
          <w:sz w:val="28"/>
          <w:szCs w:val="28"/>
        </w:rPr>
        <w:lastRenderedPageBreak/>
        <w:t>Информационно-статистические данные по итогам основного периода государственной итоговой аттестации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31856">
        <w:rPr>
          <w:rFonts w:ascii="PT Astra Serif" w:hAnsi="PT Astra Serif"/>
          <w:b/>
          <w:sz w:val="28"/>
          <w:szCs w:val="28"/>
        </w:rPr>
        <w:t>2022</w:t>
      </w:r>
      <w:r>
        <w:rPr>
          <w:rFonts w:ascii="PT Astra Serif" w:hAnsi="PT Astra Serif"/>
          <w:b/>
          <w:sz w:val="28"/>
          <w:szCs w:val="28"/>
        </w:rPr>
        <w:t xml:space="preserve"> года и 2023 года (экзамены по выбору) </w:t>
      </w:r>
      <w:r w:rsidRPr="00931856">
        <w:rPr>
          <w:rFonts w:ascii="PT Astra Serif" w:hAnsi="PT Astra Serif"/>
          <w:b/>
          <w:sz w:val="28"/>
          <w:szCs w:val="28"/>
        </w:rPr>
        <w:t>по основным общеобр</w:t>
      </w:r>
      <w:r>
        <w:rPr>
          <w:rFonts w:ascii="PT Astra Serif" w:hAnsi="PT Astra Serif"/>
          <w:b/>
          <w:sz w:val="28"/>
          <w:szCs w:val="28"/>
        </w:rPr>
        <w:t>азовательным программам основного</w:t>
      </w:r>
      <w:r w:rsidRPr="00931856">
        <w:rPr>
          <w:rFonts w:ascii="PT Astra Serif" w:hAnsi="PT Astra Serif"/>
          <w:b/>
          <w:sz w:val="28"/>
          <w:szCs w:val="28"/>
        </w:rPr>
        <w:t xml:space="preserve"> общего образования в общеобразовательных организациях Североуральского городского </w:t>
      </w:r>
      <w:r>
        <w:rPr>
          <w:rFonts w:ascii="PT Astra Serif" w:hAnsi="PT Astra Serif"/>
          <w:b/>
          <w:sz w:val="28"/>
          <w:szCs w:val="28"/>
        </w:rPr>
        <w:t>округа (ОГЭ)</w:t>
      </w:r>
    </w:p>
    <w:p w:rsidR="007E4CB4" w:rsidRDefault="007E4CB4" w:rsidP="007E4CB4">
      <w:pPr>
        <w:pStyle w:val="a3"/>
        <w:jc w:val="center"/>
        <w:rPr>
          <w:rFonts w:ascii="PT Astra Serif" w:hAnsi="PT Astra Serif"/>
          <w:b/>
          <w:i/>
          <w:sz w:val="28"/>
          <w:szCs w:val="28"/>
        </w:rPr>
      </w:pPr>
      <w:r w:rsidRPr="007E4CB4">
        <w:rPr>
          <w:rFonts w:ascii="PT Astra Serif" w:hAnsi="PT Astra Serif"/>
          <w:b/>
          <w:i/>
          <w:sz w:val="28"/>
          <w:szCs w:val="28"/>
        </w:rPr>
        <w:t>(в 2021 году ГИА-9 без экзаменов по выбору)</w:t>
      </w:r>
    </w:p>
    <w:p w:rsidR="007E4CB4" w:rsidRDefault="007E4CB4" w:rsidP="007E4CB4">
      <w:pPr>
        <w:pStyle w:val="a3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E4CB4" w:rsidRPr="007E4CB4" w:rsidRDefault="007E4CB4" w:rsidP="007E4CB4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9532620" cy="5547815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4CB4" w:rsidRDefault="007E4CB4" w:rsidP="007E4CB4">
      <w:pPr>
        <w:pStyle w:val="a3"/>
        <w:rPr>
          <w:rFonts w:ascii="PT Astra Serif" w:hAnsi="PT Astra Serif"/>
          <w:sz w:val="24"/>
          <w:szCs w:val="24"/>
        </w:rPr>
      </w:pP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783184" w:rsidRPr="007E4CB4" w:rsidRDefault="00783184" w:rsidP="00783184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341E790E" wp14:editId="1016EDB3">
            <wp:extent cx="9532620" cy="6298442"/>
            <wp:effectExtent l="0" t="0" r="1143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B4011B" w:rsidRPr="007E4CB4" w:rsidRDefault="00B4011B" w:rsidP="00B4011B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73712558" wp14:editId="56B28A64">
            <wp:extent cx="9532620" cy="6237027"/>
            <wp:effectExtent l="0" t="0" r="1143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5D7F93" w:rsidRPr="007E4CB4" w:rsidRDefault="005D7F93" w:rsidP="005D7F93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1D1CF20B" wp14:editId="7A7E3F46">
            <wp:extent cx="9532620" cy="6298442"/>
            <wp:effectExtent l="0" t="0" r="1143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615603" w:rsidRPr="007E4CB4" w:rsidRDefault="00615603" w:rsidP="00615603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5F9C9A51" wp14:editId="15D903A6">
            <wp:extent cx="9532620" cy="6298442"/>
            <wp:effectExtent l="0" t="0" r="1143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736934" w:rsidRDefault="00736934" w:rsidP="00853CDB">
      <w:pPr>
        <w:pStyle w:val="a3"/>
        <w:jc w:val="center"/>
        <w:rPr>
          <w:rFonts w:ascii="PT Astra Serif" w:hAnsi="PT Astra Serif"/>
        </w:rPr>
      </w:pPr>
    </w:p>
    <w:p w:rsidR="00C654C9" w:rsidRDefault="00C654C9" w:rsidP="00853CDB">
      <w:pPr>
        <w:pStyle w:val="a3"/>
        <w:jc w:val="center"/>
        <w:rPr>
          <w:rFonts w:ascii="PT Astra Serif" w:hAnsi="PT Astra Serif"/>
        </w:rPr>
      </w:pPr>
    </w:p>
    <w:p w:rsidR="00C654C9" w:rsidRDefault="00C654C9" w:rsidP="00853CDB">
      <w:pPr>
        <w:pStyle w:val="a3"/>
        <w:jc w:val="center"/>
        <w:rPr>
          <w:rFonts w:ascii="PT Astra Serif" w:hAnsi="PT Astra Serif"/>
        </w:rPr>
      </w:pPr>
    </w:p>
    <w:p w:rsidR="00C654C9" w:rsidRPr="007E4CB4" w:rsidRDefault="00C654C9" w:rsidP="00C654C9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68435E8C" wp14:editId="7B8F07BC">
            <wp:extent cx="9532620" cy="6298442"/>
            <wp:effectExtent l="0" t="0" r="1143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54C9" w:rsidRDefault="00C654C9" w:rsidP="00853CDB">
      <w:pPr>
        <w:pStyle w:val="a3"/>
        <w:jc w:val="center"/>
        <w:rPr>
          <w:rFonts w:ascii="PT Astra Serif" w:hAnsi="PT Astra Serif"/>
        </w:rPr>
      </w:pP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783184" w:rsidRDefault="00783184" w:rsidP="00853CDB">
      <w:pPr>
        <w:pStyle w:val="a3"/>
        <w:jc w:val="center"/>
        <w:rPr>
          <w:rFonts w:ascii="PT Astra Serif" w:hAnsi="PT Astra Serif"/>
        </w:rPr>
      </w:pPr>
    </w:p>
    <w:p w:rsidR="00C654C9" w:rsidRPr="007E4CB4" w:rsidRDefault="00C654C9" w:rsidP="00C654C9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001F620B" wp14:editId="4F00FA71">
            <wp:extent cx="9532620" cy="6298442"/>
            <wp:effectExtent l="0" t="0" r="1143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0422F3" w:rsidRPr="007E4CB4" w:rsidRDefault="000422F3" w:rsidP="000422F3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485E14AE" wp14:editId="5C4C2BF4">
            <wp:extent cx="9532620" cy="6298442"/>
            <wp:effectExtent l="0" t="0" r="1143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22F3" w:rsidRDefault="000422F3" w:rsidP="00853CDB">
      <w:pPr>
        <w:pStyle w:val="a3"/>
        <w:jc w:val="center"/>
        <w:rPr>
          <w:rFonts w:ascii="PT Astra Serif" w:hAnsi="PT Astra Serif"/>
        </w:rPr>
      </w:pP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C831D8" w:rsidRDefault="00C831D8" w:rsidP="00853CDB">
      <w:pPr>
        <w:pStyle w:val="a3"/>
        <w:jc w:val="center"/>
        <w:rPr>
          <w:rFonts w:ascii="PT Astra Serif" w:hAnsi="PT Astra Serif"/>
        </w:rPr>
      </w:pPr>
    </w:p>
    <w:p w:rsidR="00B073F9" w:rsidRPr="007E4CB4" w:rsidRDefault="00B073F9" w:rsidP="00B073F9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38864606" wp14:editId="123935AA">
            <wp:extent cx="9532620" cy="6298442"/>
            <wp:effectExtent l="0" t="0" r="1143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73F9" w:rsidRDefault="00B073F9" w:rsidP="00853CDB">
      <w:pPr>
        <w:pStyle w:val="a3"/>
        <w:jc w:val="center"/>
        <w:rPr>
          <w:rFonts w:ascii="PT Astra Serif" w:hAnsi="PT Astra Serif"/>
        </w:rPr>
      </w:pPr>
    </w:p>
    <w:p w:rsidR="00C831D8" w:rsidRPr="00AB38F6" w:rsidRDefault="00C831D8" w:rsidP="00927294">
      <w:pPr>
        <w:pStyle w:val="a3"/>
        <w:rPr>
          <w:rFonts w:ascii="PT Astra Serif" w:hAnsi="PT Astra Serif"/>
        </w:rPr>
      </w:pPr>
    </w:p>
    <w:sectPr w:rsidR="00C831D8" w:rsidRPr="00AB38F6" w:rsidSect="00AB38F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F6"/>
    <w:rsid w:val="000422F3"/>
    <w:rsid w:val="0030092F"/>
    <w:rsid w:val="0035251B"/>
    <w:rsid w:val="003C3C98"/>
    <w:rsid w:val="003F3DC2"/>
    <w:rsid w:val="0053453D"/>
    <w:rsid w:val="005B4AB2"/>
    <w:rsid w:val="005B7308"/>
    <w:rsid w:val="005D7F93"/>
    <w:rsid w:val="00615603"/>
    <w:rsid w:val="00640714"/>
    <w:rsid w:val="006943C8"/>
    <w:rsid w:val="00736934"/>
    <w:rsid w:val="00783184"/>
    <w:rsid w:val="007E4CB4"/>
    <w:rsid w:val="00853CDB"/>
    <w:rsid w:val="00927294"/>
    <w:rsid w:val="00A51FFE"/>
    <w:rsid w:val="00AB38F6"/>
    <w:rsid w:val="00B073F9"/>
    <w:rsid w:val="00B4011B"/>
    <w:rsid w:val="00B95F26"/>
    <w:rsid w:val="00C654C9"/>
    <w:rsid w:val="00C831D8"/>
    <w:rsid w:val="00E17560"/>
    <w:rsid w:val="00FB4014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CBEF-AE2D-4396-8E00-031E854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 baseline="0">
                <a:solidFill>
                  <a:schemeClr val="accent6">
                    <a:lumMod val="75000"/>
                  </a:schemeClr>
                </a:solidFill>
                <a:effectLst/>
                <a:latin typeface="PT Astra Serif" panose="020A0603040505020204" pitchFamily="18" charset="-52"/>
                <a:ea typeface="PT Astra Serif" panose="020A0603040505020204" pitchFamily="18" charset="-52"/>
              </a:rPr>
              <a:t>Рапсределение по индексам первичных баллов по результатам ОГЭ - 2021, 2022, 2023. Математика.</a:t>
            </a:r>
            <a:endParaRPr lang="ru-RU" sz="1400">
              <a:solidFill>
                <a:schemeClr val="accent6">
                  <a:lumMod val="75000"/>
                </a:schemeClr>
              </a:solidFill>
              <a:effectLst/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3095110608585041E-2"/>
          <c:y val="8.4806219275180061E-2"/>
          <c:w val="0.95171676374419367"/>
          <c:h val="0.66065251618327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2021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7030A0"/>
                    </a:solidFill>
                    <a:effectLst>
                      <a:glow rad="101600">
                        <a:schemeClr val="accent2">
                          <a:lumMod val="20000"/>
                          <a:lumOff val="80000"/>
                          <a:alpha val="6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42.47</c:v>
                </c:pt>
                <c:pt idx="1">
                  <c:v>39.92</c:v>
                </c:pt>
                <c:pt idx="2">
                  <c:v>38.71</c:v>
                </c:pt>
                <c:pt idx="3">
                  <c:v>41.46</c:v>
                </c:pt>
                <c:pt idx="4">
                  <c:v>41.27</c:v>
                </c:pt>
                <c:pt idx="5">
                  <c:v>40.61</c:v>
                </c:pt>
                <c:pt idx="6">
                  <c:v>39.979999999999997</c:v>
                </c:pt>
                <c:pt idx="7">
                  <c:v>34.26</c:v>
                </c:pt>
                <c:pt idx="8">
                  <c:v>36.130000000000003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66FF33"/>
                    </a:solidFill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38.22</c:v>
                </c:pt>
                <c:pt idx="1">
                  <c:v>32.659999999999997</c:v>
                </c:pt>
                <c:pt idx="2">
                  <c:v>45.16</c:v>
                </c:pt>
                <c:pt idx="3">
                  <c:v>44.4</c:v>
                </c:pt>
                <c:pt idx="4">
                  <c:v>46.68</c:v>
                </c:pt>
                <c:pt idx="5">
                  <c:v>37.119999999999997</c:v>
                </c:pt>
                <c:pt idx="6">
                  <c:v>38.49</c:v>
                </c:pt>
                <c:pt idx="7">
                  <c:v>40.57</c:v>
                </c:pt>
                <c:pt idx="8">
                  <c:v>39.07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C00000"/>
                    </a:solidFill>
                    <a:effectLst>
                      <a:glow rad="101600">
                        <a:schemeClr val="accent6">
                          <a:lumMod val="40000"/>
                          <a:lumOff val="60000"/>
                          <a:alpha val="6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40.51</c:v>
                </c:pt>
                <c:pt idx="1">
                  <c:v>35.89</c:v>
                </c:pt>
                <c:pt idx="2">
                  <c:v>43.55</c:v>
                </c:pt>
                <c:pt idx="3">
                  <c:v>39.6</c:v>
                </c:pt>
                <c:pt idx="4">
                  <c:v>37.44</c:v>
                </c:pt>
                <c:pt idx="5">
                  <c:v>37.93</c:v>
                </c:pt>
                <c:pt idx="6">
                  <c:v>33.54</c:v>
                </c:pt>
                <c:pt idx="7">
                  <c:v>29.08</c:v>
                </c:pt>
                <c:pt idx="8">
                  <c:v>37.630000000000003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1830840"/>
        <c:axId val="313481656"/>
      </c:barChart>
      <c:lineChart>
        <c:grouping val="standard"/>
        <c:varyColors val="0"/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ГО-2021 год: индекс ПБ-40,14</c:v>
                </c:pt>
              </c:strCache>
            </c:strRef>
          </c:tx>
          <c:spPr>
            <a:ln w="762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40.14</c:v>
                </c:pt>
                <c:pt idx="1">
                  <c:v>40.14</c:v>
                </c:pt>
                <c:pt idx="2">
                  <c:v>40.14</c:v>
                </c:pt>
                <c:pt idx="3">
                  <c:v>40.14</c:v>
                </c:pt>
                <c:pt idx="4">
                  <c:v>40.14</c:v>
                </c:pt>
                <c:pt idx="5">
                  <c:v>40.14</c:v>
                </c:pt>
                <c:pt idx="6">
                  <c:v>40.14</c:v>
                </c:pt>
                <c:pt idx="7">
                  <c:v>40.14</c:v>
                </c:pt>
                <c:pt idx="8">
                  <c:v>40.14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Североуральский ГО-2022 год: индекс ПБ-40,49</c:v>
                </c:pt>
              </c:strCache>
            </c:strRef>
          </c:tx>
          <c:spPr>
            <a:ln w="3810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40.49</c:v>
                </c:pt>
                <c:pt idx="1">
                  <c:v>40.49</c:v>
                </c:pt>
                <c:pt idx="2">
                  <c:v>40.49</c:v>
                </c:pt>
                <c:pt idx="3">
                  <c:v>40.49</c:v>
                </c:pt>
                <c:pt idx="4">
                  <c:v>40.49</c:v>
                </c:pt>
                <c:pt idx="5">
                  <c:v>40.49</c:v>
                </c:pt>
                <c:pt idx="6">
                  <c:v>40.49</c:v>
                </c:pt>
                <c:pt idx="7">
                  <c:v>40.49</c:v>
                </c:pt>
                <c:pt idx="8">
                  <c:v>40.49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Североуральский ГО-2023 год: индекс ПБ-36,39</c:v>
                </c:pt>
              </c:strCache>
            </c:strRef>
          </c:tx>
          <c:spPr>
            <a:ln w="381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36.39</c:v>
                </c:pt>
                <c:pt idx="1">
                  <c:v>36.39</c:v>
                </c:pt>
                <c:pt idx="2">
                  <c:v>36.39</c:v>
                </c:pt>
                <c:pt idx="3">
                  <c:v>36.39</c:v>
                </c:pt>
                <c:pt idx="4">
                  <c:v>36.39</c:v>
                </c:pt>
                <c:pt idx="5">
                  <c:v>36.39</c:v>
                </c:pt>
                <c:pt idx="6">
                  <c:v>36.39</c:v>
                </c:pt>
                <c:pt idx="7">
                  <c:v>36.39</c:v>
                </c:pt>
                <c:pt idx="8">
                  <c:v>36.39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Свердловская область-2023 год: индекс ПБ-38,12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38.119999999999997</c:v>
                </c:pt>
                <c:pt idx="1">
                  <c:v>38.119999999999997</c:v>
                </c:pt>
                <c:pt idx="2">
                  <c:v>38.119999999999997</c:v>
                </c:pt>
                <c:pt idx="3">
                  <c:v>38.119999999999997</c:v>
                </c:pt>
                <c:pt idx="4">
                  <c:v>38.119999999999997</c:v>
                </c:pt>
                <c:pt idx="5">
                  <c:v>38.119999999999997</c:v>
                </c:pt>
                <c:pt idx="6">
                  <c:v>38.119999999999997</c:v>
                </c:pt>
                <c:pt idx="7">
                  <c:v>38.119999999999997</c:v>
                </c:pt>
                <c:pt idx="8">
                  <c:v>38.119999999999997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830840"/>
        <c:axId val="313481656"/>
      </c:lineChart>
      <c:catAx>
        <c:axId val="31183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3481656"/>
        <c:crosses val="autoZero"/>
        <c:auto val="1"/>
        <c:lblAlgn val="ctr"/>
        <c:lblOffset val="100"/>
        <c:noMultiLvlLbl val="0"/>
      </c:catAx>
      <c:valAx>
        <c:axId val="313481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183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00B0F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00B0F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C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7227161413245849E-2"/>
          <c:y val="0.82435336659858183"/>
          <c:w val="0.96359600890413377"/>
          <c:h val="0.151837165318322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Литература.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1278976818545164"/>
          <c:y val="1.209921355111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2398708782091895"/>
          <c:w val="0.95341175878195084"/>
          <c:h val="0.664719518953052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66.11</c:v>
                </c:pt>
                <c:pt idx="2">
                  <c:v>61.11</c:v>
                </c:pt>
                <c:pt idx="3">
                  <c:v>88.89</c:v>
                </c:pt>
                <c:pt idx="4">
                  <c:v>42.22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84.52</c:v>
                </c:pt>
                <c:pt idx="2">
                  <c:v>54.76</c:v>
                </c:pt>
                <c:pt idx="3">
                  <c:v>57.14</c:v>
                </c:pt>
                <c:pt idx="4">
                  <c:v>61.9</c:v>
                </c:pt>
                <c:pt idx="5">
                  <c:v>62.7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0640256"/>
        <c:axId val="31389549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ПБ-67,88</c:v>
                </c:pt>
              </c:strCache>
            </c:strRef>
          </c:tx>
          <c:spPr>
            <a:ln w="762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67.88</c:v>
                </c:pt>
                <c:pt idx="1">
                  <c:v>67.88</c:v>
                </c:pt>
                <c:pt idx="2">
                  <c:v>67.88</c:v>
                </c:pt>
                <c:pt idx="3">
                  <c:v>67.88</c:v>
                </c:pt>
                <c:pt idx="4">
                  <c:v>67.88</c:v>
                </c:pt>
                <c:pt idx="5">
                  <c:v>67.88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ПБ-67,72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67.72</c:v>
                </c:pt>
                <c:pt idx="1">
                  <c:v>67.72</c:v>
                </c:pt>
                <c:pt idx="2">
                  <c:v>67.72</c:v>
                </c:pt>
                <c:pt idx="3">
                  <c:v>67.72</c:v>
                </c:pt>
                <c:pt idx="4">
                  <c:v>67.72</c:v>
                </c:pt>
                <c:pt idx="5">
                  <c:v>67.72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ПБ-71,47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71.47</c:v>
                </c:pt>
                <c:pt idx="1">
                  <c:v>71.47</c:v>
                </c:pt>
                <c:pt idx="2">
                  <c:v>71.47</c:v>
                </c:pt>
                <c:pt idx="3">
                  <c:v>71.47</c:v>
                </c:pt>
                <c:pt idx="4">
                  <c:v>71.47</c:v>
                </c:pt>
                <c:pt idx="5">
                  <c:v>71.47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640256"/>
        <c:axId val="313895496"/>
      </c:lineChart>
      <c:catAx>
        <c:axId val="31064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3895496"/>
        <c:crosses val="autoZero"/>
        <c:auto val="1"/>
        <c:lblAlgn val="ctr"/>
        <c:lblOffset val="100"/>
        <c:noMultiLvlLbl val="0"/>
      </c:catAx>
      <c:valAx>
        <c:axId val="31389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064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Английский язык.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1278976818545164"/>
          <c:y val="1.209921355111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2398708782091895"/>
          <c:w val="0.95341175878195084"/>
          <c:h val="0.664719518953052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60.29</c:v>
                </c:pt>
                <c:pt idx="1">
                  <c:v>52.94</c:v>
                </c:pt>
                <c:pt idx="2">
                  <c:v>86.27</c:v>
                </c:pt>
                <c:pt idx="3">
                  <c:v>69.48</c:v>
                </c:pt>
                <c:pt idx="4">
                  <c:v>48.53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60.29</c:v>
                </c:pt>
                <c:pt idx="1">
                  <c:v>79.040000000000006</c:v>
                </c:pt>
                <c:pt idx="2">
                  <c:v>0</c:v>
                </c:pt>
                <c:pt idx="3">
                  <c:v>58.82</c:v>
                </c:pt>
                <c:pt idx="4">
                  <c:v>47.06</c:v>
                </c:pt>
                <c:pt idx="5">
                  <c:v>69.12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896280"/>
        <c:axId val="313896672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ПБ-68,26</c:v>
                </c:pt>
              </c:strCache>
            </c:strRef>
          </c:tx>
          <c:spPr>
            <a:ln w="762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68.260000000000005</c:v>
                </c:pt>
                <c:pt idx="1">
                  <c:v>68.260000000000005</c:v>
                </c:pt>
                <c:pt idx="2">
                  <c:v>68.260000000000005</c:v>
                </c:pt>
                <c:pt idx="3">
                  <c:v>68.260000000000005</c:v>
                </c:pt>
                <c:pt idx="4">
                  <c:v>68.260000000000005</c:v>
                </c:pt>
                <c:pt idx="5">
                  <c:v>68.260000000000005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ПБ-68,05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68.05</c:v>
                </c:pt>
                <c:pt idx="1">
                  <c:v>68.05</c:v>
                </c:pt>
                <c:pt idx="2">
                  <c:v>68.05</c:v>
                </c:pt>
                <c:pt idx="3">
                  <c:v>68.05</c:v>
                </c:pt>
                <c:pt idx="4">
                  <c:v>68.05</c:v>
                </c:pt>
                <c:pt idx="5">
                  <c:v>68.05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ПБ-73,0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73</c:v>
                </c:pt>
                <c:pt idx="1">
                  <c:v>73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896280"/>
        <c:axId val="313896672"/>
      </c:lineChart>
      <c:catAx>
        <c:axId val="313896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3896672"/>
        <c:crosses val="autoZero"/>
        <c:auto val="1"/>
        <c:lblAlgn val="ctr"/>
        <c:lblOffset val="100"/>
        <c:noMultiLvlLbl val="0"/>
      </c:catAx>
      <c:valAx>
        <c:axId val="31389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3896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 baseline="0">
                <a:solidFill>
                  <a:schemeClr val="accent6">
                    <a:lumMod val="75000"/>
                  </a:schemeClr>
                </a:solidFill>
                <a:effectLst/>
                <a:latin typeface="PT Astra Serif" panose="020A0603040505020204" pitchFamily="18" charset="-52"/>
                <a:ea typeface="PT Astra Serif" panose="020A0603040505020204" pitchFamily="18" charset="-52"/>
              </a:rPr>
              <a:t>Рапсределение по индексам первичных баллов по результатам ОГЭ - 2021, 2022, 2023.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u-RU" sz="1400" b="1" i="1" baseline="0">
                <a:solidFill>
                  <a:schemeClr val="accent6">
                    <a:lumMod val="75000"/>
                  </a:schemeClr>
                </a:solidFill>
                <a:effectLst/>
                <a:latin typeface="PT Astra Serif" panose="020A0603040505020204" pitchFamily="18" charset="-52"/>
                <a:ea typeface="PT Astra Serif" panose="020A0603040505020204" pitchFamily="18" charset="-52"/>
              </a:rPr>
              <a:t>Русский язык.</a:t>
            </a:r>
            <a:endParaRPr lang="ru-RU" sz="1400">
              <a:solidFill>
                <a:schemeClr val="accent6">
                  <a:lumMod val="75000"/>
                </a:schemeClr>
              </a:solidFill>
              <a:effectLst/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3095110608585041E-2"/>
          <c:y val="8.4806219275180061E-2"/>
          <c:w val="0.95171676374419367"/>
          <c:h val="0.66065251618327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2021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2.6400897630519437E-3"/>
                  <c:y val="-2.9922202274087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7030A0"/>
                    </a:solidFill>
                    <a:effectLst>
                      <a:glow rad="101600">
                        <a:schemeClr val="accent2">
                          <a:lumMod val="20000"/>
                          <a:lumOff val="80000"/>
                          <a:alpha val="6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78.22</c:v>
                </c:pt>
                <c:pt idx="1">
                  <c:v>73.11</c:v>
                </c:pt>
                <c:pt idx="2">
                  <c:v>84.85</c:v>
                </c:pt>
                <c:pt idx="3">
                  <c:v>75.150000000000006</c:v>
                </c:pt>
                <c:pt idx="4">
                  <c:v>73.599999999999994</c:v>
                </c:pt>
                <c:pt idx="5">
                  <c:v>72.73</c:v>
                </c:pt>
                <c:pt idx="6">
                  <c:v>74.42</c:v>
                </c:pt>
                <c:pt idx="7">
                  <c:v>71.510000000000005</c:v>
                </c:pt>
                <c:pt idx="8">
                  <c:v>73.94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66FF33"/>
                      </a:solidFill>
                      <a:effectLst>
                        <a:glow rad="101600">
                          <a:schemeClr val="tx1">
                            <a:lumMod val="50000"/>
                            <a:lumOff val="50000"/>
                            <a:alpha val="60000"/>
                          </a:schemeClr>
                        </a:glow>
                      </a:effectLst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2060"/>
                    </a:solidFill>
                    <a:effectLst>
                      <a:glow rad="101600">
                        <a:schemeClr val="tx1">
                          <a:lumMod val="50000"/>
                          <a:lumOff val="50000"/>
                          <a:alpha val="6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78.87</c:v>
                </c:pt>
                <c:pt idx="1">
                  <c:v>65.91</c:v>
                </c:pt>
                <c:pt idx="2">
                  <c:v>90.91</c:v>
                </c:pt>
                <c:pt idx="3">
                  <c:v>78.510000000000005</c:v>
                </c:pt>
                <c:pt idx="4">
                  <c:v>71.89</c:v>
                </c:pt>
                <c:pt idx="5">
                  <c:v>76.83</c:v>
                </c:pt>
                <c:pt idx="6">
                  <c:v>77.48</c:v>
                </c:pt>
                <c:pt idx="7">
                  <c:v>72.73</c:v>
                </c:pt>
                <c:pt idx="8">
                  <c:v>58.59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C00000"/>
                    </a:solidFill>
                    <a:effectLst>
                      <a:glow rad="101600">
                        <a:schemeClr val="accent2">
                          <a:lumMod val="20000"/>
                          <a:lumOff val="80000"/>
                          <a:alpha val="6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73.59</c:v>
                </c:pt>
                <c:pt idx="1">
                  <c:v>75</c:v>
                </c:pt>
                <c:pt idx="2">
                  <c:v>71.209999999999994</c:v>
                </c:pt>
                <c:pt idx="3">
                  <c:v>68.42</c:v>
                </c:pt>
                <c:pt idx="4">
                  <c:v>69.569999999999993</c:v>
                </c:pt>
                <c:pt idx="5">
                  <c:v>74.3</c:v>
                </c:pt>
                <c:pt idx="6">
                  <c:v>68.209999999999994</c:v>
                </c:pt>
                <c:pt idx="7">
                  <c:v>65.08</c:v>
                </c:pt>
                <c:pt idx="8">
                  <c:v>69.53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2510840"/>
        <c:axId val="312511232"/>
      </c:barChart>
      <c:lineChart>
        <c:grouping val="standard"/>
        <c:varyColors val="0"/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ГО-2021 год: индекс ПБ-74,39</c:v>
                </c:pt>
              </c:strCache>
            </c:strRef>
          </c:tx>
          <c:spPr>
            <a:ln w="5715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74.39</c:v>
                </c:pt>
                <c:pt idx="1">
                  <c:v>74.39</c:v>
                </c:pt>
                <c:pt idx="2">
                  <c:v>74.39</c:v>
                </c:pt>
                <c:pt idx="3">
                  <c:v>74.39</c:v>
                </c:pt>
                <c:pt idx="4">
                  <c:v>74.39</c:v>
                </c:pt>
                <c:pt idx="5">
                  <c:v>74.39</c:v>
                </c:pt>
                <c:pt idx="6">
                  <c:v>74.39</c:v>
                </c:pt>
                <c:pt idx="7">
                  <c:v>74.39</c:v>
                </c:pt>
                <c:pt idx="8">
                  <c:v>74.39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Североуральский ГО-2022 год: индекс ПБ-75,5</c:v>
                </c:pt>
              </c:strCache>
            </c:strRef>
          </c:tx>
          <c:spPr>
            <a:ln w="3810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75.5</c:v>
                </c:pt>
                <c:pt idx="1">
                  <c:v>75.5</c:v>
                </c:pt>
                <c:pt idx="2">
                  <c:v>75.5</c:v>
                </c:pt>
                <c:pt idx="3">
                  <c:v>75.5</c:v>
                </c:pt>
                <c:pt idx="4">
                  <c:v>75.5</c:v>
                </c:pt>
                <c:pt idx="5">
                  <c:v>75.5</c:v>
                </c:pt>
                <c:pt idx="6">
                  <c:v>75.5</c:v>
                </c:pt>
                <c:pt idx="7">
                  <c:v>75.5</c:v>
                </c:pt>
                <c:pt idx="8">
                  <c:v>75.5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Североуральский ГО-2023 год: индекс ПБ-70,05</c:v>
                </c:pt>
              </c:strCache>
            </c:strRef>
          </c:tx>
          <c:spPr>
            <a:ln w="571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70.05</c:v>
                </c:pt>
                <c:pt idx="1">
                  <c:v>70.05</c:v>
                </c:pt>
                <c:pt idx="2">
                  <c:v>70.05</c:v>
                </c:pt>
                <c:pt idx="3">
                  <c:v>70.05</c:v>
                </c:pt>
                <c:pt idx="4">
                  <c:v>70.05</c:v>
                </c:pt>
                <c:pt idx="5">
                  <c:v>70.05</c:v>
                </c:pt>
                <c:pt idx="6">
                  <c:v>70.05</c:v>
                </c:pt>
                <c:pt idx="7">
                  <c:v>70.05</c:v>
                </c:pt>
                <c:pt idx="8">
                  <c:v>70.05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Свердловская область-2023 год: индекс ПБ-73,39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73.39</c:v>
                </c:pt>
                <c:pt idx="1">
                  <c:v>73.39</c:v>
                </c:pt>
                <c:pt idx="2">
                  <c:v>73.39</c:v>
                </c:pt>
                <c:pt idx="3">
                  <c:v>73.39</c:v>
                </c:pt>
                <c:pt idx="4">
                  <c:v>73.39</c:v>
                </c:pt>
                <c:pt idx="5">
                  <c:v>73.39</c:v>
                </c:pt>
                <c:pt idx="6">
                  <c:v>73.39</c:v>
                </c:pt>
                <c:pt idx="7">
                  <c:v>73.39</c:v>
                </c:pt>
                <c:pt idx="8">
                  <c:v>73.39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510840"/>
        <c:axId val="312511232"/>
      </c:lineChart>
      <c:catAx>
        <c:axId val="31251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2511232"/>
        <c:crosses val="autoZero"/>
        <c:auto val="1"/>
        <c:lblAlgn val="ctr"/>
        <c:lblOffset val="100"/>
        <c:noMultiLvlLbl val="0"/>
      </c:catAx>
      <c:valAx>
        <c:axId val="31251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251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00B0F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00B0F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 algn="just">
              <a:defRPr sz="1200" b="1" i="0" u="none" strike="noStrike" kern="1200" baseline="0">
                <a:solidFill>
                  <a:srgbClr val="C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7227161413245849E-2"/>
          <c:y val="0.82435336659858183"/>
          <c:w val="0.96359600890413377"/>
          <c:h val="0.151837165318322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Физика.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3003663003663005"/>
          <c:w val="0.95341175878195084"/>
          <c:h val="0.658669889821464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6.6613375965894929E-3"/>
                  <c:y val="-3.4340659340659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gradFill flip="none" rotWithShape="1">
                      <a:gsLst>
                        <a:gs pos="0">
                          <a:srgbClr val="7030A0">
                            <a:shade val="30000"/>
                            <a:satMod val="115000"/>
                          </a:srgbClr>
                        </a:gs>
                        <a:gs pos="50000">
                          <a:srgbClr val="7030A0">
                            <a:shade val="67500"/>
                            <a:satMod val="115000"/>
                          </a:srgbClr>
                        </a:gs>
                        <a:gs pos="100000">
                          <a:srgbClr val="7030A0">
                            <a:shade val="100000"/>
                            <a:satMod val="115000"/>
                          </a:srgbClr>
                        </a:gs>
                      </a:gsLst>
                      <a:lin ang="0" scaled="1"/>
                      <a:tileRect/>
                    </a:gradFill>
                    <a:effectLst>
                      <a:glow rad="101600">
                        <a:schemeClr val="tx2">
                          <a:lumMod val="20000"/>
                          <a:lumOff val="80000"/>
                          <a:alpha val="6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68.89</c:v>
                </c:pt>
                <c:pt idx="1">
                  <c:v>25.93</c:v>
                </c:pt>
                <c:pt idx="2">
                  <c:v>35.56</c:v>
                </c:pt>
                <c:pt idx="3">
                  <c:v>47.04</c:v>
                </c:pt>
                <c:pt idx="4">
                  <c:v>37.22</c:v>
                </c:pt>
                <c:pt idx="5">
                  <c:v>57.17</c:v>
                </c:pt>
                <c:pt idx="6">
                  <c:v>40</c:v>
                </c:pt>
                <c:pt idx="7">
                  <c:v>47.94</c:v>
                </c:pt>
                <c:pt idx="8">
                  <c:v>38.89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5987210231814524E-2"/>
                  <c:y val="-2.2893772893773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3194777511324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5987210231814548E-2"/>
                  <c:y val="2.2893772893772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73194777511324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53.33</c:v>
                </c:pt>
                <c:pt idx="1">
                  <c:v>0</c:v>
                </c:pt>
                <c:pt idx="2">
                  <c:v>0</c:v>
                </c:pt>
                <c:pt idx="3">
                  <c:v>54</c:v>
                </c:pt>
                <c:pt idx="4">
                  <c:v>31.45</c:v>
                </c:pt>
                <c:pt idx="5">
                  <c:v>53.89</c:v>
                </c:pt>
                <c:pt idx="6">
                  <c:v>0</c:v>
                </c:pt>
                <c:pt idx="7">
                  <c:v>38.89</c:v>
                </c:pt>
                <c:pt idx="8">
                  <c:v>55.56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512016"/>
        <c:axId val="312512408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ПБ-46,5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46.5</c:v>
                </c:pt>
                <c:pt idx="1">
                  <c:v>46.5</c:v>
                </c:pt>
                <c:pt idx="2">
                  <c:v>46.5</c:v>
                </c:pt>
                <c:pt idx="3">
                  <c:v>46.5</c:v>
                </c:pt>
                <c:pt idx="4">
                  <c:v>46.5</c:v>
                </c:pt>
                <c:pt idx="5">
                  <c:v>46.5</c:v>
                </c:pt>
                <c:pt idx="6">
                  <c:v>46.5</c:v>
                </c:pt>
                <c:pt idx="7">
                  <c:v>46.5</c:v>
                </c:pt>
                <c:pt idx="8">
                  <c:v>46.5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ПБ-45,44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45.44</c:v>
                </c:pt>
                <c:pt idx="1">
                  <c:v>45.44</c:v>
                </c:pt>
                <c:pt idx="2">
                  <c:v>45.44</c:v>
                </c:pt>
                <c:pt idx="3">
                  <c:v>45.44</c:v>
                </c:pt>
                <c:pt idx="4">
                  <c:v>45.44</c:v>
                </c:pt>
                <c:pt idx="5">
                  <c:v>45.44</c:v>
                </c:pt>
                <c:pt idx="6">
                  <c:v>45.44</c:v>
                </c:pt>
                <c:pt idx="7">
                  <c:v>45.44</c:v>
                </c:pt>
                <c:pt idx="8">
                  <c:v>45.44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ПБ-51,34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51.34</c:v>
                </c:pt>
                <c:pt idx="1">
                  <c:v>51.34</c:v>
                </c:pt>
                <c:pt idx="2">
                  <c:v>51.34</c:v>
                </c:pt>
                <c:pt idx="3">
                  <c:v>51.34</c:v>
                </c:pt>
                <c:pt idx="4">
                  <c:v>51.34</c:v>
                </c:pt>
                <c:pt idx="5">
                  <c:v>51.34</c:v>
                </c:pt>
                <c:pt idx="6">
                  <c:v>51.34</c:v>
                </c:pt>
                <c:pt idx="7">
                  <c:v>51.34</c:v>
                </c:pt>
                <c:pt idx="8">
                  <c:v>51.34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512016"/>
        <c:axId val="312512408"/>
      </c:lineChart>
      <c:catAx>
        <c:axId val="31251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2512408"/>
        <c:crosses val="autoZero"/>
        <c:auto val="1"/>
        <c:lblAlgn val="ctr"/>
        <c:lblOffset val="100"/>
        <c:noMultiLvlLbl val="0"/>
      </c:catAx>
      <c:valAx>
        <c:axId val="31251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251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Химия.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1278976818545164"/>
          <c:y val="1.209921355111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3003663003663005"/>
          <c:w val="0.95341175878195084"/>
          <c:h val="0.658669889821464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46.25</c:v>
                </c:pt>
                <c:pt idx="1">
                  <c:v>50</c:v>
                </c:pt>
                <c:pt idx="2">
                  <c:v>54.28</c:v>
                </c:pt>
                <c:pt idx="3">
                  <c:v>46.43</c:v>
                </c:pt>
                <c:pt idx="4">
                  <c:v>65.62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5987210231814524E-2"/>
                  <c:y val="-2.2893772893773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3194777511324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44.37</c:v>
                </c:pt>
                <c:pt idx="2">
                  <c:v>45.94</c:v>
                </c:pt>
                <c:pt idx="3">
                  <c:v>73.75</c:v>
                </c:pt>
                <c:pt idx="4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764816"/>
        <c:axId val="312765208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ПБ-52,73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52.73</c:v>
                </c:pt>
                <c:pt idx="1">
                  <c:v>52.73</c:v>
                </c:pt>
                <c:pt idx="2">
                  <c:v>52.73</c:v>
                </c:pt>
                <c:pt idx="3">
                  <c:v>52.73</c:v>
                </c:pt>
                <c:pt idx="4">
                  <c:v>52.73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ПБ-57,92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57.92</c:v>
                </c:pt>
                <c:pt idx="1">
                  <c:v>57.92</c:v>
                </c:pt>
                <c:pt idx="2">
                  <c:v>57.92</c:v>
                </c:pt>
                <c:pt idx="3">
                  <c:v>57.92</c:v>
                </c:pt>
                <c:pt idx="4">
                  <c:v>57.92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ПБ-63,0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63</c:v>
                </c:pt>
                <c:pt idx="1">
                  <c:v>63</c:v>
                </c:pt>
                <c:pt idx="2">
                  <c:v>63</c:v>
                </c:pt>
                <c:pt idx="3">
                  <c:v>63</c:v>
                </c:pt>
                <c:pt idx="4">
                  <c:v>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764816"/>
        <c:axId val="312765208"/>
      </c:lineChart>
      <c:catAx>
        <c:axId val="312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2765208"/>
        <c:crosses val="autoZero"/>
        <c:auto val="1"/>
        <c:lblAlgn val="ctr"/>
        <c:lblOffset val="100"/>
        <c:noMultiLvlLbl val="0"/>
      </c:catAx>
      <c:valAx>
        <c:axId val="312765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2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Биология.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3003663003663005"/>
          <c:w val="0.95341175878195084"/>
          <c:h val="0.658669889821464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6.6613375965894929E-3"/>
                  <c:y val="-3.4340659340659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7030A0"/>
                    </a:solidFill>
                    <a:effectLst>
                      <a:glow rad="101600">
                        <a:schemeClr val="accent2">
                          <a:lumMod val="20000"/>
                          <a:lumOff val="80000"/>
                          <a:alpha val="6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44.44</c:v>
                </c:pt>
                <c:pt idx="1">
                  <c:v>31.85</c:v>
                </c:pt>
                <c:pt idx="2">
                  <c:v>0</c:v>
                </c:pt>
                <c:pt idx="3">
                  <c:v>49.63</c:v>
                </c:pt>
                <c:pt idx="4">
                  <c:v>46.33</c:v>
                </c:pt>
                <c:pt idx="5">
                  <c:v>44.5</c:v>
                </c:pt>
                <c:pt idx="6">
                  <c:v>52.99</c:v>
                </c:pt>
                <c:pt idx="7">
                  <c:v>52.22</c:v>
                </c:pt>
                <c:pt idx="8">
                  <c:v>38.380000000000003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5987210231814524E-2"/>
                  <c:y val="-2.2893772893773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322675193178741E-2"/>
                  <c:y val="-1.2217470983506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990407673860911E-2"/>
                  <c:y val="-2.8507432294848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5987210231814548E-2"/>
                  <c:y val="2.2893772893772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73194777511324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52.92</c:v>
                </c:pt>
                <c:pt idx="1">
                  <c:v>45.57</c:v>
                </c:pt>
                <c:pt idx="2">
                  <c:v>56.25</c:v>
                </c:pt>
                <c:pt idx="3">
                  <c:v>44.53</c:v>
                </c:pt>
                <c:pt idx="4">
                  <c:v>50.63</c:v>
                </c:pt>
                <c:pt idx="5">
                  <c:v>51.89</c:v>
                </c:pt>
                <c:pt idx="6">
                  <c:v>56.87</c:v>
                </c:pt>
                <c:pt idx="7">
                  <c:v>54.17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765992"/>
        <c:axId val="311991888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ПБ-45,47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45.47</c:v>
                </c:pt>
                <c:pt idx="1">
                  <c:v>45.47</c:v>
                </c:pt>
                <c:pt idx="2">
                  <c:v>45.47</c:v>
                </c:pt>
                <c:pt idx="3">
                  <c:v>45.47</c:v>
                </c:pt>
                <c:pt idx="4">
                  <c:v>45.47</c:v>
                </c:pt>
                <c:pt idx="5">
                  <c:v>45.47</c:v>
                </c:pt>
                <c:pt idx="6">
                  <c:v>45.47</c:v>
                </c:pt>
                <c:pt idx="7">
                  <c:v>45.47</c:v>
                </c:pt>
                <c:pt idx="8">
                  <c:v>45.47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ПБ-50,88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50.88</c:v>
                </c:pt>
                <c:pt idx="1">
                  <c:v>50.88</c:v>
                </c:pt>
                <c:pt idx="2">
                  <c:v>50.88</c:v>
                </c:pt>
                <c:pt idx="3">
                  <c:v>50.88</c:v>
                </c:pt>
                <c:pt idx="4">
                  <c:v>50.88</c:v>
                </c:pt>
                <c:pt idx="5">
                  <c:v>50.88</c:v>
                </c:pt>
                <c:pt idx="6">
                  <c:v>50.88</c:v>
                </c:pt>
                <c:pt idx="7">
                  <c:v>50.88</c:v>
                </c:pt>
                <c:pt idx="8">
                  <c:v>50.88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ПБ-52,37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52.37</c:v>
                </c:pt>
                <c:pt idx="1">
                  <c:v>52.37</c:v>
                </c:pt>
                <c:pt idx="2">
                  <c:v>52.37</c:v>
                </c:pt>
                <c:pt idx="3">
                  <c:v>52.37</c:v>
                </c:pt>
                <c:pt idx="4">
                  <c:v>52.37</c:v>
                </c:pt>
                <c:pt idx="5">
                  <c:v>52.37</c:v>
                </c:pt>
                <c:pt idx="6">
                  <c:v>52.37</c:v>
                </c:pt>
                <c:pt idx="7">
                  <c:v>52.37</c:v>
                </c:pt>
                <c:pt idx="8">
                  <c:v>52.37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765992"/>
        <c:axId val="311991888"/>
      </c:lineChart>
      <c:catAx>
        <c:axId val="31276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1991888"/>
        <c:crosses val="autoZero"/>
        <c:auto val="1"/>
        <c:lblAlgn val="ctr"/>
        <c:lblOffset val="100"/>
        <c:noMultiLvlLbl val="0"/>
      </c:catAx>
      <c:valAx>
        <c:axId val="31199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2765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Информатика и ИКТ.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1278976818545164"/>
          <c:y val="1.209921355111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2398708782091895"/>
          <c:w val="0.95341175878195084"/>
          <c:h val="0.664719518953052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51.08</c:v>
                </c:pt>
                <c:pt idx="1">
                  <c:v>43.42</c:v>
                </c:pt>
                <c:pt idx="2">
                  <c:v>55.96</c:v>
                </c:pt>
                <c:pt idx="3">
                  <c:v>41.6</c:v>
                </c:pt>
                <c:pt idx="4">
                  <c:v>51.35</c:v>
                </c:pt>
                <c:pt idx="5">
                  <c:v>70.17</c:v>
                </c:pt>
                <c:pt idx="6">
                  <c:v>50.98</c:v>
                </c:pt>
                <c:pt idx="7">
                  <c:v>64.91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45.39</c:v>
                </c:pt>
                <c:pt idx="1">
                  <c:v>47.37</c:v>
                </c:pt>
                <c:pt idx="2">
                  <c:v>48.26</c:v>
                </c:pt>
                <c:pt idx="3">
                  <c:v>43.49</c:v>
                </c:pt>
                <c:pt idx="4">
                  <c:v>47.2</c:v>
                </c:pt>
                <c:pt idx="5">
                  <c:v>42.9</c:v>
                </c:pt>
                <c:pt idx="6">
                  <c:v>38.93</c:v>
                </c:pt>
                <c:pt idx="7">
                  <c:v>54.14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992672"/>
        <c:axId val="311993064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ПБ-52,6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52.6</c:v>
                </c:pt>
                <c:pt idx="1">
                  <c:v>52.6</c:v>
                </c:pt>
                <c:pt idx="2">
                  <c:v>52.6</c:v>
                </c:pt>
                <c:pt idx="3">
                  <c:v>52.6</c:v>
                </c:pt>
                <c:pt idx="4">
                  <c:v>52.6</c:v>
                </c:pt>
                <c:pt idx="5">
                  <c:v>52.6</c:v>
                </c:pt>
                <c:pt idx="6">
                  <c:v>52.6</c:v>
                </c:pt>
                <c:pt idx="7">
                  <c:v>52.6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ПБ-44,38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44.38</c:v>
                </c:pt>
                <c:pt idx="1">
                  <c:v>44.38</c:v>
                </c:pt>
                <c:pt idx="2">
                  <c:v>44.38</c:v>
                </c:pt>
                <c:pt idx="3">
                  <c:v>44.38</c:v>
                </c:pt>
                <c:pt idx="4">
                  <c:v>44.38</c:v>
                </c:pt>
                <c:pt idx="5">
                  <c:v>44.38</c:v>
                </c:pt>
                <c:pt idx="6">
                  <c:v>44.38</c:v>
                </c:pt>
                <c:pt idx="7">
                  <c:v>44.38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ПБ-48,55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48.55</c:v>
                </c:pt>
                <c:pt idx="1">
                  <c:v>48.55</c:v>
                </c:pt>
                <c:pt idx="2">
                  <c:v>48.55</c:v>
                </c:pt>
                <c:pt idx="3">
                  <c:v>48.55</c:v>
                </c:pt>
                <c:pt idx="4">
                  <c:v>48.55</c:v>
                </c:pt>
                <c:pt idx="5">
                  <c:v>48.55</c:v>
                </c:pt>
                <c:pt idx="6">
                  <c:v>48.55</c:v>
                </c:pt>
                <c:pt idx="7">
                  <c:v>48.55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992672"/>
        <c:axId val="311993064"/>
      </c:lineChart>
      <c:catAx>
        <c:axId val="3119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1993064"/>
        <c:crosses val="autoZero"/>
        <c:auto val="1"/>
        <c:lblAlgn val="ctr"/>
        <c:lblOffset val="100"/>
        <c:noMultiLvlLbl val="0"/>
      </c:catAx>
      <c:valAx>
        <c:axId val="311993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19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Обществознание.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1278976818545164"/>
          <c:y val="1.209921355111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2398708782091895"/>
          <c:w val="0.95341175878195084"/>
          <c:h val="0.664719518953052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51.76</c:v>
                </c:pt>
                <c:pt idx="1">
                  <c:v>64.86</c:v>
                </c:pt>
                <c:pt idx="2">
                  <c:v>58.25</c:v>
                </c:pt>
                <c:pt idx="3">
                  <c:v>57.77</c:v>
                </c:pt>
                <c:pt idx="4">
                  <c:v>58.36</c:v>
                </c:pt>
                <c:pt idx="5">
                  <c:v>59.72</c:v>
                </c:pt>
                <c:pt idx="6">
                  <c:v>50.88</c:v>
                </c:pt>
                <c:pt idx="7">
                  <c:v>54.95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53.71</c:v>
                </c:pt>
                <c:pt idx="1">
                  <c:v>0</c:v>
                </c:pt>
                <c:pt idx="2">
                  <c:v>59.56</c:v>
                </c:pt>
                <c:pt idx="3">
                  <c:v>54.45</c:v>
                </c:pt>
                <c:pt idx="4">
                  <c:v>53.6</c:v>
                </c:pt>
                <c:pt idx="5">
                  <c:v>57.49</c:v>
                </c:pt>
                <c:pt idx="6">
                  <c:v>51.65</c:v>
                </c:pt>
                <c:pt idx="7">
                  <c:v>48.16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047200"/>
        <c:axId val="311047592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ПБ-55,96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55.96</c:v>
                </c:pt>
                <c:pt idx="1">
                  <c:v>55.96</c:v>
                </c:pt>
                <c:pt idx="2">
                  <c:v>55.96</c:v>
                </c:pt>
                <c:pt idx="3">
                  <c:v>55.96</c:v>
                </c:pt>
                <c:pt idx="4">
                  <c:v>55.96</c:v>
                </c:pt>
                <c:pt idx="5">
                  <c:v>55.96</c:v>
                </c:pt>
                <c:pt idx="6">
                  <c:v>55.96</c:v>
                </c:pt>
                <c:pt idx="7">
                  <c:v>55.96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ПБ-54,66</c:v>
                </c:pt>
              </c:strCache>
            </c:strRef>
          </c:tx>
          <c:spPr>
            <a:ln w="7620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54.66</c:v>
                </c:pt>
                <c:pt idx="1">
                  <c:v>54.66</c:v>
                </c:pt>
                <c:pt idx="2">
                  <c:v>54.66</c:v>
                </c:pt>
                <c:pt idx="3">
                  <c:v>54.66</c:v>
                </c:pt>
                <c:pt idx="4">
                  <c:v>54.66</c:v>
                </c:pt>
                <c:pt idx="5">
                  <c:v>54.66</c:v>
                </c:pt>
                <c:pt idx="6">
                  <c:v>54.66</c:v>
                </c:pt>
                <c:pt idx="7">
                  <c:v>54.66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ПБ-54,7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54.7</c:v>
                </c:pt>
                <c:pt idx="1">
                  <c:v>54.7</c:v>
                </c:pt>
                <c:pt idx="2">
                  <c:v>54.7</c:v>
                </c:pt>
                <c:pt idx="3">
                  <c:v>54.7</c:v>
                </c:pt>
                <c:pt idx="4">
                  <c:v>54.7</c:v>
                </c:pt>
                <c:pt idx="5">
                  <c:v>54.7</c:v>
                </c:pt>
                <c:pt idx="6">
                  <c:v>54.7</c:v>
                </c:pt>
                <c:pt idx="7">
                  <c:v>54.7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047200"/>
        <c:axId val="311047592"/>
      </c:lineChart>
      <c:catAx>
        <c:axId val="31104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1047592"/>
        <c:crosses val="autoZero"/>
        <c:auto val="1"/>
        <c:lblAlgn val="ctr"/>
        <c:lblOffset val="100"/>
        <c:noMultiLvlLbl val="0"/>
      </c:catAx>
      <c:valAx>
        <c:axId val="31104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10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История.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1278976818545164"/>
          <c:y val="1.209921355111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2398708782091895"/>
          <c:w val="0.95341175878195084"/>
          <c:h val="0.664719518953052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14</c:v>
                </c:pt>
                <c:pt idx="4">
                  <c:v>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43.24</c:v>
                </c:pt>
                <c:pt idx="1">
                  <c:v>67.569999999999993</c:v>
                </c:pt>
                <c:pt idx="2">
                  <c:v>48.65</c:v>
                </c:pt>
                <c:pt idx="3">
                  <c:v>48.65</c:v>
                </c:pt>
                <c:pt idx="4">
                  <c:v>64.86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14</c:v>
                </c:pt>
                <c:pt idx="4">
                  <c:v>15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45.94</c:v>
                </c:pt>
                <c:pt idx="1">
                  <c:v>0</c:v>
                </c:pt>
                <c:pt idx="2">
                  <c:v>59.46</c:v>
                </c:pt>
                <c:pt idx="3">
                  <c:v>44.59</c:v>
                </c:pt>
                <c:pt idx="4">
                  <c:v>37.840000000000003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048376"/>
        <c:axId val="311048768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ПБ-50,37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14</c:v>
                </c:pt>
                <c:pt idx="4">
                  <c:v>15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50.37</c:v>
                </c:pt>
                <c:pt idx="1">
                  <c:v>50.37</c:v>
                </c:pt>
                <c:pt idx="2">
                  <c:v>50.37</c:v>
                </c:pt>
                <c:pt idx="3">
                  <c:v>50.37</c:v>
                </c:pt>
                <c:pt idx="4">
                  <c:v>50.37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ПБ-45,65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14</c:v>
                </c:pt>
                <c:pt idx="4">
                  <c:v>15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45.65</c:v>
                </c:pt>
                <c:pt idx="1">
                  <c:v>45.65</c:v>
                </c:pt>
                <c:pt idx="2">
                  <c:v>45.65</c:v>
                </c:pt>
                <c:pt idx="3">
                  <c:v>45.65</c:v>
                </c:pt>
                <c:pt idx="4">
                  <c:v>45.65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ПБ-51,75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14</c:v>
                </c:pt>
                <c:pt idx="4">
                  <c:v>15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51.75</c:v>
                </c:pt>
                <c:pt idx="1">
                  <c:v>51.75</c:v>
                </c:pt>
                <c:pt idx="2">
                  <c:v>51.75</c:v>
                </c:pt>
                <c:pt idx="3">
                  <c:v>51.75</c:v>
                </c:pt>
                <c:pt idx="4">
                  <c:v>51.75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048376"/>
        <c:axId val="311048768"/>
      </c:lineChart>
      <c:catAx>
        <c:axId val="311048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1048768"/>
        <c:crosses val="autoZero"/>
        <c:auto val="1"/>
        <c:lblAlgn val="ctr"/>
        <c:lblOffset val="100"/>
        <c:noMultiLvlLbl val="0"/>
      </c:catAx>
      <c:valAx>
        <c:axId val="31104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1048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600" b="1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результатам ОГЭ - 2022, 2023. География.</a:t>
            </a:r>
            <a:endParaRPr lang="ru-RU" sz="1600" b="1">
              <a:solidFill>
                <a:schemeClr val="accent6">
                  <a:lumMod val="7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1278976818545164"/>
          <c:y val="1.209921355111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33298505552515E-2"/>
          <c:y val="0.12398708782091895"/>
          <c:w val="0.95341175878195084"/>
          <c:h val="0.664719518953052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2022 год: индекс ПБ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58.89</c:v>
                </c:pt>
                <c:pt idx="1">
                  <c:v>80.64</c:v>
                </c:pt>
                <c:pt idx="2">
                  <c:v>69.02</c:v>
                </c:pt>
                <c:pt idx="3">
                  <c:v>63.13</c:v>
                </c:pt>
                <c:pt idx="4">
                  <c:v>51.15</c:v>
                </c:pt>
                <c:pt idx="5">
                  <c:v>63.05</c:v>
                </c:pt>
                <c:pt idx="6">
                  <c:v>53.76</c:v>
                </c:pt>
                <c:pt idx="7">
                  <c:v>42.34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 2023 год: индекс ПБ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59.77</c:v>
                </c:pt>
                <c:pt idx="1">
                  <c:v>72.58</c:v>
                </c:pt>
                <c:pt idx="2">
                  <c:v>54.61</c:v>
                </c:pt>
                <c:pt idx="3">
                  <c:v>66.13</c:v>
                </c:pt>
                <c:pt idx="4">
                  <c:v>55.48</c:v>
                </c:pt>
                <c:pt idx="5">
                  <c:v>50.66</c:v>
                </c:pt>
                <c:pt idx="6">
                  <c:v>43.06</c:v>
                </c:pt>
                <c:pt idx="7">
                  <c:v>55.65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0639080"/>
        <c:axId val="310639472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Североуральский ГО-2022 год: индекс ПБ-61,8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61.8</c:v>
                </c:pt>
                <c:pt idx="1">
                  <c:v>61.8</c:v>
                </c:pt>
                <c:pt idx="2">
                  <c:v>61.8</c:v>
                </c:pt>
                <c:pt idx="3">
                  <c:v>61.8</c:v>
                </c:pt>
                <c:pt idx="4">
                  <c:v>61.8</c:v>
                </c:pt>
                <c:pt idx="5">
                  <c:v>61.8</c:v>
                </c:pt>
                <c:pt idx="6">
                  <c:v>61.8</c:v>
                </c:pt>
                <c:pt idx="7">
                  <c:v>61.8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Североуральский ГО-2023 год: индекс ПБ-51,87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51.87</c:v>
                </c:pt>
                <c:pt idx="1">
                  <c:v>51.87</c:v>
                </c:pt>
                <c:pt idx="2">
                  <c:v>51.87</c:v>
                </c:pt>
                <c:pt idx="3">
                  <c:v>51.87</c:v>
                </c:pt>
                <c:pt idx="4">
                  <c:v>51.87</c:v>
                </c:pt>
                <c:pt idx="5">
                  <c:v>51.87</c:v>
                </c:pt>
                <c:pt idx="6">
                  <c:v>51.87</c:v>
                </c:pt>
                <c:pt idx="7">
                  <c:v>51.87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Свердловская область-2023 год: индекс ПБ-56,48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56.48</c:v>
                </c:pt>
                <c:pt idx="1">
                  <c:v>56.48</c:v>
                </c:pt>
                <c:pt idx="2">
                  <c:v>56.48</c:v>
                </c:pt>
                <c:pt idx="3">
                  <c:v>56.48</c:v>
                </c:pt>
                <c:pt idx="4">
                  <c:v>56.48</c:v>
                </c:pt>
                <c:pt idx="5">
                  <c:v>56.48</c:v>
                </c:pt>
                <c:pt idx="6">
                  <c:v>56.48</c:v>
                </c:pt>
                <c:pt idx="7">
                  <c:v>56.48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639080"/>
        <c:axId val="310639472"/>
      </c:lineChart>
      <c:catAx>
        <c:axId val="31063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0639472"/>
        <c:crosses val="autoZero"/>
        <c:auto val="1"/>
        <c:lblAlgn val="ctr"/>
        <c:lblOffset val="100"/>
        <c:noMultiLvlLbl val="0"/>
      </c:catAx>
      <c:valAx>
        <c:axId val="31063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10639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rgbClr val="FF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9284519890649162E-2"/>
          <c:y val="0.8581244051224366"/>
          <c:w val="0.95743415766074802"/>
          <c:h val="0.1281393311412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2023-10-04T05:34:00Z</dcterms:created>
  <dcterms:modified xsi:type="dcterms:W3CDTF">2023-10-04T05:34:00Z</dcterms:modified>
</cp:coreProperties>
</file>